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CB8FF" w14:textId="0F0E22B9" w:rsidR="00FE58DE" w:rsidRPr="00560D89" w:rsidRDefault="00631A3B" w:rsidP="00972E7D">
      <w:pPr>
        <w:suppressAutoHyphens/>
        <w:spacing w:after="120" w:line="320" w:lineRule="atLeast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ИНФОРМАЦИЯ,</w:t>
      </w:r>
    </w:p>
    <w:p w14:paraId="14C1FB10" w14:textId="77777777" w:rsidR="00FE58DE" w:rsidRPr="00560D89" w:rsidRDefault="00FE58DE" w:rsidP="00972E7D">
      <w:pPr>
        <w:suppressAutoHyphens/>
        <w:spacing w:after="120" w:line="320" w:lineRule="atLeast"/>
        <w:jc w:val="center"/>
        <w:rPr>
          <w:rFonts w:ascii="Arial" w:hAnsi="Arial" w:cs="Arial"/>
          <w:b/>
        </w:rPr>
      </w:pPr>
      <w:r w:rsidRPr="00560D89">
        <w:rPr>
          <w:rFonts w:ascii="Arial" w:hAnsi="Arial" w:cs="Arial"/>
          <w:b/>
        </w:rPr>
        <w:t xml:space="preserve">предоставляемая для ознакомления получателям финансовых услуг, </w:t>
      </w:r>
    </w:p>
    <w:p w14:paraId="2FFE8764" w14:textId="77777777" w:rsidR="00330093" w:rsidRDefault="00FE58DE" w:rsidP="00330093">
      <w:pPr>
        <w:suppressAutoHyphens/>
        <w:spacing w:after="120" w:line="320" w:lineRule="atLeast"/>
        <w:jc w:val="center"/>
        <w:rPr>
          <w:rFonts w:ascii="Arial" w:hAnsi="Arial" w:cs="Arial"/>
          <w:b/>
        </w:rPr>
      </w:pPr>
      <w:r w:rsidRPr="00560D89">
        <w:rPr>
          <w:rFonts w:ascii="Arial" w:hAnsi="Arial" w:cs="Arial"/>
          <w:b/>
        </w:rPr>
        <w:t xml:space="preserve">оказываемых </w:t>
      </w:r>
      <w:r w:rsidR="00972E7D" w:rsidRPr="00560D89">
        <w:rPr>
          <w:rFonts w:ascii="Arial" w:hAnsi="Arial" w:cs="Arial"/>
          <w:b/>
        </w:rPr>
        <w:t>ООО «КОМПАНИЯ ТАКТ»</w:t>
      </w:r>
      <w:r w:rsidR="00A050BA" w:rsidRPr="00330093">
        <w:rPr>
          <w:rFonts w:ascii="Arial" w:hAnsi="Arial" w:cs="Arial"/>
          <w:b/>
        </w:rPr>
        <w:t xml:space="preserve"> в процессе осуществления депозитарной деятельности</w:t>
      </w:r>
      <w:r w:rsidR="00560D89">
        <w:rPr>
          <w:rFonts w:ascii="Arial" w:hAnsi="Arial" w:cs="Arial"/>
          <w:b/>
        </w:rPr>
        <w:t>.</w:t>
      </w:r>
    </w:p>
    <w:p w14:paraId="428EE3D4" w14:textId="529CE36A" w:rsidR="00FE58DE" w:rsidRPr="00D44F16" w:rsidRDefault="00FE58DE" w:rsidP="00330093">
      <w:pPr>
        <w:suppressAutoHyphens/>
        <w:spacing w:after="120" w:line="320" w:lineRule="atLeast"/>
        <w:jc w:val="center"/>
        <w:rPr>
          <w:rFonts w:ascii="Arial" w:hAnsi="Arial" w:cs="Arial"/>
          <w:sz w:val="20"/>
          <w:szCs w:val="20"/>
        </w:rPr>
      </w:pPr>
      <w:r w:rsidRPr="00D44F16">
        <w:rPr>
          <w:rFonts w:ascii="Arial" w:hAnsi="Arial" w:cs="Arial"/>
          <w:sz w:val="20"/>
          <w:szCs w:val="20"/>
        </w:rPr>
        <w:t xml:space="preserve">Настоящая информация раскрывается для получателей финансовых услуг </w:t>
      </w:r>
      <w:r w:rsidR="00972E7D" w:rsidRPr="00D44F16">
        <w:rPr>
          <w:rFonts w:ascii="Arial" w:hAnsi="Arial" w:cs="Arial"/>
          <w:sz w:val="20"/>
          <w:szCs w:val="20"/>
        </w:rPr>
        <w:t>ООО «КОМПАНИЯ ТАКТ»</w:t>
      </w:r>
      <w:r w:rsidRPr="00D44F16">
        <w:rPr>
          <w:rFonts w:ascii="Arial" w:hAnsi="Arial" w:cs="Arial"/>
          <w:sz w:val="20"/>
          <w:szCs w:val="20"/>
        </w:rPr>
        <w:t xml:space="preserve"> в соответствии с «Базовым 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депозитариев»</w:t>
      </w:r>
      <w:r w:rsidR="00972E7D" w:rsidRPr="00D44F16">
        <w:rPr>
          <w:rFonts w:ascii="Arial" w:hAnsi="Arial" w:cs="Arial"/>
          <w:sz w:val="20"/>
          <w:szCs w:val="20"/>
        </w:rPr>
        <w:t>.</w:t>
      </w:r>
    </w:p>
    <w:p w14:paraId="7EC721C4" w14:textId="605AD0DB" w:rsidR="00FE58DE" w:rsidRPr="00D44F16" w:rsidRDefault="00FE58DE" w:rsidP="00972E7D">
      <w:pPr>
        <w:suppressAutoHyphens/>
        <w:spacing w:after="120" w:line="320" w:lineRule="atLeast"/>
        <w:ind w:firstLine="851"/>
        <w:jc w:val="both"/>
        <w:rPr>
          <w:rFonts w:ascii="Arial" w:hAnsi="Arial" w:cs="Arial"/>
          <w:sz w:val="20"/>
          <w:szCs w:val="20"/>
        </w:rPr>
      </w:pPr>
      <w:r w:rsidRPr="00D44F16">
        <w:rPr>
          <w:rFonts w:ascii="Arial" w:hAnsi="Arial" w:cs="Arial"/>
          <w:sz w:val="20"/>
          <w:szCs w:val="20"/>
        </w:rPr>
        <w:t xml:space="preserve">Депозитарий - </w:t>
      </w:r>
      <w:r w:rsidR="00972E7D" w:rsidRPr="00D44F16">
        <w:rPr>
          <w:rFonts w:ascii="Arial" w:hAnsi="Arial" w:cs="Arial"/>
          <w:sz w:val="20"/>
          <w:szCs w:val="20"/>
        </w:rPr>
        <w:t>ООО «КОМПАНИЯ ТАКТ»</w:t>
      </w:r>
    </w:p>
    <w:p w14:paraId="6E682983" w14:textId="77777777" w:rsidR="00FE58DE" w:rsidRPr="00D44F16" w:rsidRDefault="00FE58DE" w:rsidP="00972E7D">
      <w:pPr>
        <w:pStyle w:val="a9"/>
        <w:numPr>
          <w:ilvl w:val="0"/>
          <w:numId w:val="18"/>
        </w:numPr>
        <w:tabs>
          <w:tab w:val="left" w:pos="1276"/>
        </w:tabs>
        <w:suppressAutoHyphens/>
        <w:autoSpaceDE w:val="0"/>
        <w:autoSpaceDN w:val="0"/>
        <w:adjustRightInd w:val="0"/>
        <w:spacing w:after="200" w:line="276" w:lineRule="auto"/>
        <w:ind w:left="851" w:firstLine="0"/>
        <w:jc w:val="both"/>
        <w:rPr>
          <w:rFonts w:ascii="Arial" w:hAnsi="Arial" w:cs="Arial"/>
          <w:sz w:val="20"/>
          <w:szCs w:val="20"/>
        </w:rPr>
      </w:pPr>
      <w:r w:rsidRPr="00D44F16">
        <w:rPr>
          <w:rFonts w:ascii="Arial" w:hAnsi="Arial" w:cs="Arial"/>
          <w:sz w:val="20"/>
          <w:szCs w:val="20"/>
        </w:rPr>
        <w:t>Общая информация</w:t>
      </w:r>
    </w:p>
    <w:tbl>
      <w:tblPr>
        <w:tblStyle w:val="aa"/>
        <w:tblW w:w="10627" w:type="dxa"/>
        <w:tblLook w:val="04A0" w:firstRow="1" w:lastRow="0" w:firstColumn="1" w:lastColumn="0" w:noHBand="0" w:noVBand="1"/>
      </w:tblPr>
      <w:tblGrid>
        <w:gridCol w:w="3539"/>
        <w:gridCol w:w="7088"/>
      </w:tblGrid>
      <w:tr w:rsidR="00B6665D" w:rsidRPr="00F60E84" w14:paraId="68305E51" w14:textId="77777777" w:rsidTr="009E1CF1">
        <w:tc>
          <w:tcPr>
            <w:tcW w:w="3539" w:type="dxa"/>
            <w:vAlign w:val="center"/>
          </w:tcPr>
          <w:p w14:paraId="601D8A51" w14:textId="7F40DDAD" w:rsidR="00FC1F40" w:rsidRPr="00773E7B" w:rsidRDefault="00FC1F40" w:rsidP="00773E7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t xml:space="preserve">Полное фирменное наименование депозитария </w:t>
            </w:r>
          </w:p>
        </w:tc>
        <w:tc>
          <w:tcPr>
            <w:tcW w:w="7088" w:type="dxa"/>
            <w:vAlign w:val="center"/>
          </w:tcPr>
          <w:p w14:paraId="685035E4" w14:textId="4890F084" w:rsidR="00FC1F40" w:rsidRPr="00773E7B" w:rsidRDefault="00972E7D" w:rsidP="00773E7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«КОМПАНИЯ ТАКТ»</w:t>
            </w:r>
          </w:p>
        </w:tc>
      </w:tr>
      <w:tr w:rsidR="00B6665D" w:rsidRPr="00F60E84" w14:paraId="62F8689C" w14:textId="77777777" w:rsidTr="009E1CF1">
        <w:tc>
          <w:tcPr>
            <w:tcW w:w="3539" w:type="dxa"/>
            <w:vAlign w:val="center"/>
          </w:tcPr>
          <w:p w14:paraId="621AB37A" w14:textId="5B134220" w:rsidR="00B16047" w:rsidRPr="00773E7B" w:rsidRDefault="00B16047" w:rsidP="00773E7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t xml:space="preserve">Сокращенное фирменное наименование депозитария </w:t>
            </w:r>
          </w:p>
        </w:tc>
        <w:tc>
          <w:tcPr>
            <w:tcW w:w="7088" w:type="dxa"/>
            <w:vAlign w:val="center"/>
          </w:tcPr>
          <w:p w14:paraId="356446AF" w14:textId="01A417D7" w:rsidR="00B16047" w:rsidRPr="00773E7B" w:rsidRDefault="00972E7D" w:rsidP="00773E7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773E7B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ООО «КОМПАНИЯ ТАКТ»</w:t>
            </w:r>
          </w:p>
        </w:tc>
      </w:tr>
      <w:tr w:rsidR="00B6665D" w:rsidRPr="00F60E84" w14:paraId="34A6B8C3" w14:textId="77777777" w:rsidTr="009E1CF1">
        <w:trPr>
          <w:trHeight w:val="922"/>
        </w:trPr>
        <w:tc>
          <w:tcPr>
            <w:tcW w:w="3539" w:type="dxa"/>
            <w:vAlign w:val="center"/>
          </w:tcPr>
          <w:p w14:paraId="3359C4B4" w14:textId="5ADC25A3" w:rsidR="00FC1F40" w:rsidRPr="00773E7B" w:rsidRDefault="00B16047" w:rsidP="00773E7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t>Л</w:t>
            </w:r>
            <w:r w:rsidR="00FC1F40" w:rsidRPr="00773E7B">
              <w:rPr>
                <w:rFonts w:ascii="Arial" w:hAnsi="Arial" w:cs="Arial"/>
                <w:sz w:val="20"/>
                <w:szCs w:val="20"/>
              </w:rPr>
              <w:t>ицензии на осуществление депозитарной деятельности</w:t>
            </w:r>
          </w:p>
        </w:tc>
        <w:tc>
          <w:tcPr>
            <w:tcW w:w="7088" w:type="dxa"/>
            <w:vAlign w:val="center"/>
          </w:tcPr>
          <w:p w14:paraId="31801882" w14:textId="77777777" w:rsidR="00FC1F40" w:rsidRPr="00773E7B" w:rsidRDefault="00972E7D" w:rsidP="00773E7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t>№ 177-12594-000100 от 06.10.2009 г., выдана ФСФР РФ (Без ограничения срока действия)</w:t>
            </w:r>
          </w:p>
          <w:p w14:paraId="15DC0489" w14:textId="331A7192" w:rsidR="00A050BA" w:rsidRPr="00773E7B" w:rsidRDefault="000C24CC" w:rsidP="00773E7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A050BA" w:rsidRPr="00773E7B">
                <w:rPr>
                  <w:rStyle w:val="ab"/>
                  <w:rFonts w:ascii="Arial" w:hAnsi="Arial" w:cs="Arial"/>
                  <w:sz w:val="20"/>
                  <w:szCs w:val="20"/>
                </w:rPr>
                <w:t>https://companytakt.ru/about/licenz/Лицензия_Депозитар.jpg</w:t>
              </w:r>
            </w:hyperlink>
          </w:p>
        </w:tc>
      </w:tr>
      <w:tr w:rsidR="00B6665D" w:rsidRPr="00F60E84" w14:paraId="1E20A996" w14:textId="77777777" w:rsidTr="009E1CF1">
        <w:tc>
          <w:tcPr>
            <w:tcW w:w="3539" w:type="dxa"/>
            <w:vAlign w:val="center"/>
          </w:tcPr>
          <w:p w14:paraId="7B0AE522" w14:textId="186432A4" w:rsidR="00FC1F40" w:rsidRPr="00773E7B" w:rsidRDefault="00B16047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t>О</w:t>
            </w:r>
            <w:r w:rsidR="00FE58DE" w:rsidRPr="00773E7B">
              <w:rPr>
                <w:rFonts w:ascii="Arial" w:hAnsi="Arial" w:cs="Arial"/>
                <w:sz w:val="20"/>
                <w:szCs w:val="20"/>
              </w:rPr>
              <w:t xml:space="preserve"> членстве в саморегулируемой организации</w:t>
            </w:r>
          </w:p>
        </w:tc>
        <w:tc>
          <w:tcPr>
            <w:tcW w:w="7088" w:type="dxa"/>
            <w:vAlign w:val="center"/>
          </w:tcPr>
          <w:p w14:paraId="18DD103D" w14:textId="55D91B3E" w:rsidR="00B16047" w:rsidRPr="00F90C9B" w:rsidRDefault="00972E7D" w:rsidP="00F90C9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C9B">
              <w:rPr>
                <w:rFonts w:ascii="Arial" w:hAnsi="Arial" w:cs="Arial"/>
                <w:sz w:val="20"/>
                <w:szCs w:val="20"/>
              </w:rPr>
              <w:t>ООО «КОМПАНИЯ ТАКТ»</w:t>
            </w:r>
            <w:r w:rsidR="00B16047" w:rsidRPr="00F90C9B">
              <w:rPr>
                <w:rFonts w:ascii="Arial" w:hAnsi="Arial" w:cs="Arial"/>
                <w:sz w:val="20"/>
                <w:szCs w:val="20"/>
              </w:rPr>
              <w:t xml:space="preserve"> является членом Саморегулируемой организации </w:t>
            </w:r>
            <w:r w:rsidR="00F90C9B" w:rsidRPr="00F90C9B">
              <w:rPr>
                <w:rFonts w:ascii="Arial" w:hAnsi="Arial" w:cs="Arial"/>
                <w:sz w:val="20"/>
                <w:szCs w:val="20"/>
              </w:rPr>
              <w:t>Национальная ассоциация участников фондового рынка</w:t>
            </w:r>
            <w:r w:rsidR="00B16047" w:rsidRPr="00F90C9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90C9B" w:rsidRPr="00F90C9B">
              <w:rPr>
                <w:rFonts w:ascii="Arial" w:hAnsi="Arial" w:cs="Arial"/>
                <w:sz w:val="20"/>
                <w:szCs w:val="20"/>
              </w:rPr>
              <w:t>НАУФОР</w:t>
            </w:r>
            <w:r w:rsidR="00B16047" w:rsidRPr="00F90C9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C053073" w14:textId="18E73CF9" w:rsidR="00FC1F40" w:rsidRPr="00773E7B" w:rsidRDefault="00B16047" w:rsidP="00F90C9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C9B">
              <w:rPr>
                <w:rFonts w:ascii="Arial" w:hAnsi="Arial" w:cs="Arial"/>
                <w:sz w:val="20"/>
                <w:szCs w:val="20"/>
              </w:rPr>
              <w:t xml:space="preserve">Официальный сайт </w:t>
            </w:r>
            <w:r w:rsidR="00F90C9B" w:rsidRPr="00F90C9B">
              <w:rPr>
                <w:rFonts w:ascii="Arial" w:hAnsi="Arial" w:cs="Arial"/>
                <w:sz w:val="20"/>
                <w:szCs w:val="20"/>
              </w:rPr>
              <w:t>НАУФОР</w:t>
            </w:r>
            <w:r w:rsidRPr="00F90C9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90C9B" w:rsidRPr="00F90C9B">
              <w:rPr>
                <w:rFonts w:ascii="Arial" w:hAnsi="Arial" w:cs="Arial"/>
                <w:sz w:val="20"/>
                <w:szCs w:val="20"/>
              </w:rPr>
              <w:t>https://naufor.ru/</w:t>
            </w:r>
          </w:p>
        </w:tc>
      </w:tr>
      <w:tr w:rsidR="00B6665D" w:rsidRPr="00F60E84" w14:paraId="7BCA12E7" w14:textId="77777777" w:rsidTr="009E1CF1">
        <w:tc>
          <w:tcPr>
            <w:tcW w:w="3539" w:type="dxa"/>
            <w:vAlign w:val="center"/>
          </w:tcPr>
          <w:p w14:paraId="66169211" w14:textId="597852A3" w:rsidR="00FC1F40" w:rsidRPr="00773E7B" w:rsidRDefault="002C0A22" w:rsidP="00773E7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t>Базовый стандарт защиты прав и интересов физических и юридических лиц- получателей финансовых услуг, оказываемых членами саморегулируемых организаций в сфере финансового рынка объединяющих депозитариев</w:t>
            </w:r>
            <w:r w:rsidRPr="00773E7B" w:rsidDel="002C0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  <w:vAlign w:val="center"/>
          </w:tcPr>
          <w:p w14:paraId="104D5FA9" w14:textId="77777777" w:rsidR="002C0A22" w:rsidRPr="00773E7B" w:rsidRDefault="002C0A22" w:rsidP="00773E7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t xml:space="preserve">Основные принципы в области защиты прав и интересов получателей финансовых услуг, требования, которыми Депозитарий руководствуется в процессе осуществления своей деятельности определены и установлены Базовым стандартом защиты прав и интересов физических и юридических лиц- получателей финансовых услуг, оказываемых членами саморегулируемых организаций в сфере финансового рынка объединяющих депозитариев </w:t>
            </w:r>
          </w:p>
          <w:p w14:paraId="0AEE8752" w14:textId="4E1C7EAD" w:rsidR="00FC1F40" w:rsidRPr="00773E7B" w:rsidRDefault="00893B43" w:rsidP="00773E7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Style w:val="ab"/>
                <w:rFonts w:ascii="Arial" w:hAnsi="Arial" w:cs="Arial"/>
                <w:sz w:val="20"/>
                <w:szCs w:val="20"/>
              </w:rPr>
              <w:t>https://companytakt.ru/</w:t>
            </w:r>
          </w:p>
        </w:tc>
      </w:tr>
      <w:tr w:rsidR="00B6665D" w:rsidRPr="00F60E84" w14:paraId="6BF501B8" w14:textId="77777777" w:rsidTr="009E1CF1">
        <w:tc>
          <w:tcPr>
            <w:tcW w:w="3539" w:type="dxa"/>
            <w:vAlign w:val="center"/>
          </w:tcPr>
          <w:p w14:paraId="12441804" w14:textId="41500D62" w:rsidR="00FC1F40" w:rsidRPr="00773E7B" w:rsidRDefault="00B16047" w:rsidP="00773E7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t>А</w:t>
            </w:r>
            <w:r w:rsidR="00FC1F40" w:rsidRPr="00773E7B">
              <w:rPr>
                <w:rFonts w:ascii="Arial" w:hAnsi="Arial" w:cs="Arial"/>
                <w:sz w:val="20"/>
                <w:szCs w:val="20"/>
              </w:rPr>
              <w:t>дрес депозитария</w:t>
            </w:r>
          </w:p>
        </w:tc>
        <w:tc>
          <w:tcPr>
            <w:tcW w:w="7088" w:type="dxa"/>
            <w:vAlign w:val="center"/>
          </w:tcPr>
          <w:p w14:paraId="5959FABD" w14:textId="7E9F7AA4" w:rsidR="00FC1F40" w:rsidRPr="00773E7B" w:rsidRDefault="00B16047" w:rsidP="00773E7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t xml:space="preserve">107078, </w:t>
            </w:r>
            <w:r w:rsidR="00972E7D" w:rsidRPr="00773E7B">
              <w:rPr>
                <w:rFonts w:ascii="Arial" w:eastAsia="Times New Roman" w:hAnsi="Arial" w:cs="Arial"/>
                <w:color w:val="10002B"/>
                <w:sz w:val="20"/>
                <w:szCs w:val="20"/>
                <w:lang w:eastAsia="ru-RU"/>
              </w:rPr>
              <w:t>г. Москва, Орликов пер., д.5, стр.3, этаж 5, помещ. I, ком. 34, каб. 509</w:t>
            </w:r>
          </w:p>
        </w:tc>
      </w:tr>
      <w:tr w:rsidR="00B6665D" w:rsidRPr="00F60E84" w14:paraId="2A1E8CB1" w14:textId="77777777" w:rsidTr="009E1CF1">
        <w:tc>
          <w:tcPr>
            <w:tcW w:w="3539" w:type="dxa"/>
            <w:vAlign w:val="center"/>
          </w:tcPr>
          <w:p w14:paraId="314FE09D" w14:textId="08E95622" w:rsidR="00FC1F40" w:rsidRPr="00773E7B" w:rsidRDefault="00B16047" w:rsidP="00773E7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t>А</w:t>
            </w:r>
            <w:r w:rsidR="00FE58DE" w:rsidRPr="00773E7B">
              <w:rPr>
                <w:rFonts w:ascii="Arial" w:hAnsi="Arial" w:cs="Arial"/>
                <w:sz w:val="20"/>
                <w:szCs w:val="20"/>
              </w:rPr>
              <w:t xml:space="preserve">дрес электронной почты </w:t>
            </w:r>
            <w:r w:rsidR="00F04AE1" w:rsidRPr="00773E7B">
              <w:rPr>
                <w:rFonts w:ascii="Arial" w:hAnsi="Arial" w:cs="Arial"/>
                <w:sz w:val="20"/>
                <w:szCs w:val="20"/>
              </w:rPr>
              <w:t>депозитария</w:t>
            </w:r>
          </w:p>
        </w:tc>
        <w:tc>
          <w:tcPr>
            <w:tcW w:w="7088" w:type="dxa"/>
            <w:vAlign w:val="center"/>
          </w:tcPr>
          <w:p w14:paraId="6068A8BF" w14:textId="6A5A65EA" w:rsidR="00FC1F40" w:rsidRPr="00773E7B" w:rsidRDefault="00972E7D" w:rsidP="00773E7B">
            <w:pPr>
              <w:shd w:val="clear" w:color="auto" w:fill="FFFFFF"/>
              <w:tabs>
                <w:tab w:val="left" w:pos="426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eastAsia="Times New Roman" w:hAnsi="Arial" w:cs="Arial"/>
                <w:color w:val="10002B"/>
                <w:sz w:val="20"/>
                <w:szCs w:val="20"/>
                <w:lang w:eastAsia="ru-RU"/>
              </w:rPr>
              <w:t>info@companytakt.ru</w:t>
            </w:r>
          </w:p>
        </w:tc>
      </w:tr>
      <w:tr w:rsidR="00B6665D" w:rsidRPr="00F60E84" w14:paraId="28A01621" w14:textId="77777777" w:rsidTr="009E1CF1">
        <w:tc>
          <w:tcPr>
            <w:tcW w:w="3539" w:type="dxa"/>
            <w:vAlign w:val="center"/>
          </w:tcPr>
          <w:p w14:paraId="6D1CE6A5" w14:textId="02F5C6A4" w:rsidR="00FE58DE" w:rsidRPr="00773E7B" w:rsidRDefault="00B16047" w:rsidP="00773E7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t>К</w:t>
            </w:r>
            <w:r w:rsidR="00FE58DE" w:rsidRPr="00773E7B">
              <w:rPr>
                <w:rFonts w:ascii="Arial" w:hAnsi="Arial" w:cs="Arial"/>
                <w:sz w:val="20"/>
                <w:szCs w:val="20"/>
              </w:rPr>
              <w:t xml:space="preserve">онтактный телефон </w:t>
            </w:r>
            <w:r w:rsidR="00F04AE1" w:rsidRPr="00773E7B">
              <w:rPr>
                <w:rFonts w:ascii="Arial" w:hAnsi="Arial" w:cs="Arial"/>
                <w:sz w:val="20"/>
                <w:szCs w:val="20"/>
              </w:rPr>
              <w:t>депозитария</w:t>
            </w:r>
          </w:p>
        </w:tc>
        <w:tc>
          <w:tcPr>
            <w:tcW w:w="7088" w:type="dxa"/>
            <w:vAlign w:val="center"/>
          </w:tcPr>
          <w:p w14:paraId="08C92BC0" w14:textId="648EA665" w:rsidR="00FE58DE" w:rsidRPr="00773E7B" w:rsidRDefault="00972E7D" w:rsidP="00773E7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eastAsia="Times New Roman" w:hAnsi="Arial" w:cs="Arial"/>
                <w:color w:val="10002B"/>
                <w:sz w:val="20"/>
                <w:szCs w:val="20"/>
                <w:lang w:eastAsia="ru-RU"/>
              </w:rPr>
              <w:t>(495) 644-03-03</w:t>
            </w:r>
          </w:p>
        </w:tc>
      </w:tr>
      <w:tr w:rsidR="00B6665D" w:rsidRPr="00F60E84" w14:paraId="0F6FDDB9" w14:textId="77777777" w:rsidTr="009E1CF1">
        <w:tc>
          <w:tcPr>
            <w:tcW w:w="3539" w:type="dxa"/>
            <w:vAlign w:val="center"/>
          </w:tcPr>
          <w:p w14:paraId="207DBE5E" w14:textId="29D22552" w:rsidR="00B6665D" w:rsidRPr="00773E7B" w:rsidRDefault="00B16047" w:rsidP="00773E7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t>А</w:t>
            </w:r>
            <w:r w:rsidR="00FE58DE" w:rsidRPr="00773E7B">
              <w:rPr>
                <w:rFonts w:ascii="Arial" w:hAnsi="Arial" w:cs="Arial"/>
                <w:sz w:val="20"/>
                <w:szCs w:val="20"/>
              </w:rPr>
              <w:t>дрес сайта депозитария</w:t>
            </w:r>
          </w:p>
        </w:tc>
        <w:tc>
          <w:tcPr>
            <w:tcW w:w="7088" w:type="dxa"/>
            <w:vAlign w:val="center"/>
          </w:tcPr>
          <w:p w14:paraId="07B03F0F" w14:textId="23F82336" w:rsidR="00D90A68" w:rsidRPr="00773E7B" w:rsidRDefault="00972E7D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10002B"/>
                <w:sz w:val="20"/>
                <w:szCs w:val="20"/>
                <w:u w:val="single"/>
                <w:lang w:eastAsia="ru-RU"/>
              </w:rPr>
            </w:pPr>
            <w:r w:rsidRPr="00773E7B">
              <w:rPr>
                <w:rStyle w:val="ab"/>
                <w:rFonts w:ascii="Arial" w:hAnsi="Arial" w:cs="Arial"/>
                <w:sz w:val="20"/>
                <w:szCs w:val="20"/>
              </w:rPr>
              <w:t>https://companytakt.ru/</w:t>
            </w:r>
          </w:p>
        </w:tc>
      </w:tr>
      <w:tr w:rsidR="00B6665D" w:rsidRPr="00F60E84" w14:paraId="46A03BAF" w14:textId="77777777" w:rsidTr="009E1CF1">
        <w:tc>
          <w:tcPr>
            <w:tcW w:w="3539" w:type="dxa"/>
            <w:vAlign w:val="center"/>
          </w:tcPr>
          <w:p w14:paraId="5199A952" w14:textId="3390833E" w:rsidR="00FE58DE" w:rsidRPr="00773E7B" w:rsidRDefault="00F04AE1" w:rsidP="00773E7B">
            <w:pPr>
              <w:pStyle w:val="2"/>
              <w:shd w:val="clear" w:color="auto" w:fill="FFFFFF"/>
              <w:tabs>
                <w:tab w:val="left" w:pos="426"/>
              </w:tabs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3E7B">
              <w:rPr>
                <w:rFonts w:ascii="Arial" w:hAnsi="Arial" w:cs="Arial"/>
                <w:b w:val="0"/>
                <w:sz w:val="20"/>
                <w:szCs w:val="20"/>
              </w:rPr>
              <w:t xml:space="preserve">Информация о финансовых услугах и дополнительных услугах депозитария, в том числе оказываемых за дополнительную плату </w:t>
            </w:r>
          </w:p>
        </w:tc>
        <w:tc>
          <w:tcPr>
            <w:tcW w:w="7088" w:type="dxa"/>
            <w:vAlign w:val="center"/>
          </w:tcPr>
          <w:p w14:paraId="23822194" w14:textId="023D8DDC" w:rsidR="00FE58DE" w:rsidRPr="00773E7B" w:rsidRDefault="00D44F16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F16">
              <w:rPr>
                <w:rFonts w:ascii="Arial" w:eastAsia="Times New Roman" w:hAnsi="Arial" w:cs="Arial"/>
                <w:color w:val="10002B"/>
                <w:sz w:val="20"/>
                <w:szCs w:val="20"/>
                <w:lang w:eastAsia="ru-RU"/>
              </w:rPr>
              <w:t>Подробное описание финансовых услуг и дополнительных услуг депозитария, в том числе оказываемые за дополнительную плату, раскрывается на сайте депозитария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 w:rsidRPr="00773E7B">
                <w:rPr>
                  <w:rStyle w:val="ab"/>
                  <w:rFonts w:ascii="Arial" w:hAnsi="Arial" w:cs="Arial"/>
                  <w:sz w:val="20"/>
                  <w:szCs w:val="20"/>
                </w:rPr>
                <w:t>https://companytakt.ru/</w:t>
              </w:r>
            </w:hyperlink>
            <w:r w:rsidRPr="00D44F16">
              <w:rPr>
                <w:rStyle w:val="ab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="00D90A68" w:rsidRPr="00773E7B">
              <w:rPr>
                <w:rFonts w:ascii="Arial" w:eastAsia="Times New Roman" w:hAnsi="Arial" w:cs="Arial"/>
                <w:color w:val="10002B"/>
                <w:sz w:val="20"/>
                <w:szCs w:val="20"/>
                <w:lang w:eastAsia="ru-RU"/>
              </w:rPr>
              <w:t>в Условиях осуществления депозитарной деятельности ООО «КОМПАНИЯ ТАКТ»</w:t>
            </w:r>
            <w:r w:rsidR="00D90A68" w:rsidRPr="00773E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2BCE90" w14:textId="3ADE1216" w:rsidR="003E6933" w:rsidRPr="00773E7B" w:rsidRDefault="003E6933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73E7B">
              <w:rPr>
                <w:rFonts w:ascii="Arial" w:eastAsia="Times New Roman" w:hAnsi="Arial" w:cs="Arial"/>
                <w:color w:val="10002B"/>
                <w:sz w:val="20"/>
                <w:szCs w:val="20"/>
                <w:lang w:eastAsia="ru-RU"/>
              </w:rPr>
              <w:t>Депозитарий не оказывает услуги по предварительной экспертизе принимаемых документов на предмет комплектности и правильности их оформления</w:t>
            </w:r>
          </w:p>
        </w:tc>
      </w:tr>
      <w:tr w:rsidR="00B6665D" w:rsidRPr="00F60E84" w14:paraId="7802A172" w14:textId="77777777" w:rsidTr="009E1CF1">
        <w:tc>
          <w:tcPr>
            <w:tcW w:w="3539" w:type="dxa"/>
            <w:vAlign w:val="center"/>
          </w:tcPr>
          <w:p w14:paraId="0C1E8C75" w14:textId="497420DD" w:rsidR="00FE58DE" w:rsidRPr="00773E7B" w:rsidRDefault="00FE58DE" w:rsidP="00773E7B">
            <w:pPr>
              <w:pStyle w:val="ac"/>
              <w:shd w:val="clear" w:color="auto" w:fill="FFFFFF"/>
              <w:tabs>
                <w:tab w:val="left" w:pos="426"/>
              </w:tabs>
              <w:suppressAutoHyphens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t>Порядок получения финансовой услуги, в том числе документы, связанные с оказанием финансовой услуги</w:t>
            </w:r>
          </w:p>
        </w:tc>
        <w:tc>
          <w:tcPr>
            <w:tcW w:w="7088" w:type="dxa"/>
            <w:vAlign w:val="center"/>
          </w:tcPr>
          <w:p w14:paraId="0D355D46" w14:textId="77777777" w:rsidR="003E6933" w:rsidRPr="00773E7B" w:rsidRDefault="003E6933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t xml:space="preserve">Порядок получения финансовых услуг, оказываемых депозитарием, раскрывается в Условиях осуществления депозитарной деятельности АО «ГУТА-БАНК» и внутренних документах депозитария, размещенных на официальном сайте депозитария: </w:t>
            </w:r>
            <w:hyperlink r:id="rId10" w:history="1">
              <w:r w:rsidRPr="00773E7B">
                <w:rPr>
                  <w:rStyle w:val="ab"/>
                  <w:rFonts w:ascii="Arial" w:hAnsi="Arial" w:cs="Arial"/>
                  <w:sz w:val="20"/>
                  <w:szCs w:val="20"/>
                </w:rPr>
                <w:t>https://companytakt.ru/</w:t>
              </w:r>
            </w:hyperlink>
            <w:r w:rsidRPr="00773E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FF1CDB" w14:textId="5C0E2543" w:rsidR="003E6933" w:rsidRPr="00773E7B" w:rsidRDefault="003E6933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t>Депозитарий не осуществляет прием получателей финансовых услуг и их представителей в форме личного посещения ими офисов депозитария и не предоставляет клиентам специально разработанные программные средства взаимодействия между клиентами и депозитарием (личный кабинет на сайте депозитария, мобильные приложения)</w:t>
            </w:r>
          </w:p>
        </w:tc>
      </w:tr>
      <w:tr w:rsidR="00B6665D" w:rsidRPr="00F60E84" w14:paraId="70F94E57" w14:textId="77777777" w:rsidTr="009E1CF1">
        <w:tc>
          <w:tcPr>
            <w:tcW w:w="3539" w:type="dxa"/>
            <w:vAlign w:val="center"/>
          </w:tcPr>
          <w:p w14:paraId="17F892D8" w14:textId="3CE39975" w:rsidR="005B142A" w:rsidRPr="00773E7B" w:rsidRDefault="00B16047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t>Орган, осуществляющий полномочия по контролю и надзору за деятельностью депозитариев</w:t>
            </w:r>
            <w:r w:rsidR="005B142A" w:rsidRPr="00773E7B">
              <w:rPr>
                <w:rFonts w:ascii="Arial" w:hAnsi="Arial" w:cs="Arial"/>
                <w:sz w:val="20"/>
                <w:szCs w:val="20"/>
              </w:rPr>
              <w:t xml:space="preserve"> (с указанием наименования такого органа, адреса официального сайта в информационно-</w:t>
            </w:r>
            <w:r w:rsidR="005B142A" w:rsidRPr="00773E7B">
              <w:rPr>
                <w:rFonts w:ascii="Arial" w:hAnsi="Arial" w:cs="Arial"/>
                <w:sz w:val="20"/>
                <w:szCs w:val="20"/>
              </w:rPr>
              <w:lastRenderedPageBreak/>
              <w:t xml:space="preserve">телекоммуникационной сети </w:t>
            </w:r>
            <w:r w:rsidR="00E73721" w:rsidRPr="00773E7B">
              <w:rPr>
                <w:rFonts w:ascii="Arial" w:hAnsi="Arial" w:cs="Arial"/>
                <w:sz w:val="20"/>
                <w:szCs w:val="20"/>
              </w:rPr>
              <w:t>«</w:t>
            </w:r>
            <w:r w:rsidR="005B142A" w:rsidRPr="00773E7B">
              <w:rPr>
                <w:rFonts w:ascii="Arial" w:hAnsi="Arial" w:cs="Arial"/>
                <w:sz w:val="20"/>
                <w:szCs w:val="20"/>
              </w:rPr>
              <w:t>Интернет</w:t>
            </w:r>
            <w:r w:rsidR="00E73721" w:rsidRPr="00773E7B">
              <w:rPr>
                <w:rFonts w:ascii="Arial" w:hAnsi="Arial" w:cs="Arial"/>
                <w:sz w:val="20"/>
                <w:szCs w:val="20"/>
              </w:rPr>
              <w:t>»</w:t>
            </w:r>
            <w:r w:rsidR="005B142A" w:rsidRPr="00773E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8" w:type="dxa"/>
            <w:vAlign w:val="center"/>
          </w:tcPr>
          <w:p w14:paraId="146C5876" w14:textId="77777777" w:rsidR="003E6933" w:rsidRPr="00773E7B" w:rsidRDefault="003E6933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lastRenderedPageBreak/>
              <w:t>Банк России:</w:t>
            </w:r>
          </w:p>
          <w:p w14:paraId="1B8A6D4D" w14:textId="77777777" w:rsidR="003E6933" w:rsidRPr="00773E7B" w:rsidRDefault="003E6933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t xml:space="preserve">Адрес: 107016, Москва, ул. Неглинная, 12; </w:t>
            </w:r>
          </w:p>
          <w:p w14:paraId="288FF2EC" w14:textId="77777777" w:rsidR="003E6933" w:rsidRPr="00773E7B" w:rsidRDefault="003E6933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t xml:space="preserve">Официальный сайт: </w:t>
            </w:r>
            <w:hyperlink r:id="rId11" w:history="1">
              <w:r w:rsidRPr="00773E7B">
                <w:rPr>
                  <w:rFonts w:ascii="Arial" w:hAnsi="Arial" w:cs="Arial"/>
                  <w:sz w:val="20"/>
                  <w:szCs w:val="20"/>
                </w:rPr>
                <w:t>www.cbr.ru</w:t>
              </w:r>
            </w:hyperlink>
            <w:r w:rsidRPr="00773E7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5671A4E" w14:textId="77777777" w:rsidR="003E6933" w:rsidRPr="00773E7B" w:rsidRDefault="003E6933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t>Телефон: 8 (499) 300-30-00, 8 (800) 300-30-00.</w:t>
            </w:r>
          </w:p>
          <w:p w14:paraId="4F69029E" w14:textId="77777777" w:rsidR="003E6933" w:rsidRPr="00773E7B" w:rsidRDefault="003E6933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3F1B84" w14:textId="4920D23E" w:rsidR="00F90C9B" w:rsidRDefault="00F90C9B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C9B">
              <w:rPr>
                <w:rFonts w:ascii="Arial" w:hAnsi="Arial" w:cs="Arial"/>
                <w:sz w:val="20"/>
                <w:szCs w:val="20"/>
              </w:rPr>
              <w:t>Национальная ассоциация участников фондового рынка (НАУФОР)</w:t>
            </w:r>
            <w:r w:rsidR="00A6650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3AA57CE" w14:textId="5471BBD1" w:rsidR="003E6933" w:rsidRPr="00773E7B" w:rsidRDefault="003E6933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C9B">
              <w:rPr>
                <w:rFonts w:ascii="Arial" w:hAnsi="Arial" w:cs="Arial"/>
                <w:sz w:val="20"/>
                <w:szCs w:val="20"/>
              </w:rPr>
              <w:lastRenderedPageBreak/>
              <w:t xml:space="preserve">Адрес: </w:t>
            </w:r>
            <w:r w:rsidR="00F90C9B" w:rsidRPr="00F90C9B">
              <w:rPr>
                <w:rFonts w:ascii="Arial" w:hAnsi="Arial" w:cs="Arial"/>
                <w:sz w:val="20"/>
                <w:szCs w:val="20"/>
              </w:rPr>
              <w:t xml:space="preserve">129090, </w:t>
            </w:r>
            <w:r w:rsidR="00F90C9B"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F90C9B" w:rsidRPr="00F90C9B">
              <w:rPr>
                <w:rFonts w:ascii="Arial" w:hAnsi="Arial" w:cs="Arial"/>
                <w:sz w:val="20"/>
                <w:szCs w:val="20"/>
              </w:rPr>
              <w:t>Москва, 1-й Коптельский пер., д. 18, стр.1</w:t>
            </w:r>
          </w:p>
          <w:p w14:paraId="78F741EA" w14:textId="470B1325" w:rsidR="003E6933" w:rsidRPr="00F90C9B" w:rsidRDefault="003E6933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C9B">
              <w:rPr>
                <w:rFonts w:ascii="Arial" w:hAnsi="Arial" w:cs="Arial"/>
                <w:sz w:val="20"/>
                <w:szCs w:val="20"/>
              </w:rPr>
              <w:t>Официальный сайт:</w:t>
            </w:r>
            <w:r w:rsidR="00F90C9B" w:rsidRPr="00F90C9B">
              <w:rPr>
                <w:rFonts w:ascii="Arial" w:hAnsi="Arial" w:cs="Arial"/>
                <w:sz w:val="20"/>
                <w:szCs w:val="20"/>
              </w:rPr>
              <w:t xml:space="preserve"> https://naufor.ru/</w:t>
            </w:r>
          </w:p>
          <w:p w14:paraId="362628D5" w14:textId="2485565A" w:rsidR="003E6933" w:rsidRPr="00773E7B" w:rsidRDefault="00F90C9B" w:rsidP="00F90C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10002B"/>
                <w:sz w:val="20"/>
                <w:szCs w:val="20"/>
                <w:lang w:eastAsia="ru-RU"/>
              </w:rPr>
            </w:pPr>
            <w:r w:rsidRPr="00F90C9B">
              <w:rPr>
                <w:rFonts w:ascii="Arial" w:hAnsi="Arial" w:cs="Arial"/>
                <w:sz w:val="20"/>
                <w:szCs w:val="20"/>
              </w:rPr>
              <w:t xml:space="preserve">Телефон: 8 (495) </w:t>
            </w:r>
            <w:hyperlink r:id="rId12" w:history="1">
              <w:r w:rsidRPr="00F90C9B">
                <w:rPr>
                  <w:rFonts w:ascii="Arial" w:hAnsi="Arial" w:cs="Arial"/>
                  <w:sz w:val="20"/>
                  <w:szCs w:val="20"/>
                </w:rPr>
                <w:t>787-77-75</w:t>
              </w:r>
            </w:hyperlink>
          </w:p>
        </w:tc>
      </w:tr>
      <w:tr w:rsidR="00B6665D" w:rsidRPr="00F60E84" w14:paraId="1FF2E979" w14:textId="77777777" w:rsidTr="009E1CF1">
        <w:trPr>
          <w:trHeight w:val="865"/>
        </w:trPr>
        <w:tc>
          <w:tcPr>
            <w:tcW w:w="3539" w:type="dxa"/>
            <w:vAlign w:val="center"/>
          </w:tcPr>
          <w:p w14:paraId="571101AF" w14:textId="108A2781" w:rsidR="005B142A" w:rsidRPr="00773E7B" w:rsidRDefault="00773E7B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lastRenderedPageBreak/>
              <w:t>Способы и адреса направления обращений (жалоб) в адрес депозитария, саморегулируемой организации, органа, осуществляющего полномочия по контролю и надзору за деятельностью депозитария</w:t>
            </w:r>
          </w:p>
        </w:tc>
        <w:tc>
          <w:tcPr>
            <w:tcW w:w="7088" w:type="dxa"/>
            <w:vAlign w:val="center"/>
          </w:tcPr>
          <w:p w14:paraId="3806AEA4" w14:textId="77777777" w:rsidR="00773E7B" w:rsidRPr="00A66509" w:rsidRDefault="00773E7B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509">
              <w:rPr>
                <w:rFonts w:ascii="Arial" w:hAnsi="Arial" w:cs="Arial"/>
                <w:sz w:val="20"/>
                <w:szCs w:val="20"/>
              </w:rPr>
              <w:t>В депозитарий</w:t>
            </w:r>
          </w:p>
          <w:p w14:paraId="7366A79C" w14:textId="77777777" w:rsidR="00773E7B" w:rsidRPr="00A66509" w:rsidRDefault="00773E7B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509">
              <w:rPr>
                <w:rFonts w:ascii="Arial" w:hAnsi="Arial" w:cs="Arial"/>
                <w:sz w:val="20"/>
                <w:szCs w:val="20"/>
              </w:rPr>
              <w:t>направление обращений (жалоб) осуществляется</w:t>
            </w:r>
          </w:p>
          <w:p w14:paraId="5B4D04E9" w14:textId="75743C4F" w:rsidR="00773E7B" w:rsidRDefault="00773E7B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10002B"/>
                <w:sz w:val="20"/>
                <w:szCs w:val="20"/>
                <w:lang w:eastAsia="ru-RU"/>
              </w:rPr>
            </w:pPr>
            <w:r w:rsidRPr="00A66509">
              <w:rPr>
                <w:rFonts w:ascii="Arial" w:hAnsi="Arial" w:cs="Arial"/>
                <w:sz w:val="20"/>
                <w:szCs w:val="20"/>
              </w:rPr>
              <w:t xml:space="preserve">в письменной форме почтовым отправлением по адресу депозитария: </w:t>
            </w:r>
            <w:smartTag w:uri="urn:schemas-microsoft-com:office:smarttags" w:element="metricconverter">
              <w:smartTagPr>
                <w:attr w:name="ProductID" w:val="107078, г"/>
              </w:smartTagPr>
              <w:r w:rsidRPr="00A66509">
                <w:rPr>
                  <w:rFonts w:ascii="Arial" w:hAnsi="Arial" w:cs="Arial"/>
                  <w:sz w:val="20"/>
                  <w:szCs w:val="20"/>
                </w:rPr>
                <w:t>107078, г</w:t>
              </w:r>
            </w:smartTag>
            <w:r w:rsidRPr="00A66509">
              <w:rPr>
                <w:rFonts w:ascii="Arial" w:hAnsi="Arial" w:cs="Arial"/>
                <w:sz w:val="20"/>
                <w:szCs w:val="20"/>
              </w:rPr>
              <w:t>. Москва, Орликов пер., д.5, стр.3</w:t>
            </w:r>
            <w:r w:rsidR="00A6650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66509" w:rsidRPr="00773E7B">
              <w:rPr>
                <w:rFonts w:ascii="Arial" w:eastAsia="Times New Roman" w:hAnsi="Arial" w:cs="Arial"/>
                <w:color w:val="10002B"/>
                <w:sz w:val="20"/>
                <w:szCs w:val="20"/>
                <w:lang w:eastAsia="ru-RU"/>
              </w:rPr>
              <w:t>этаж 5, помещ. I, ком. 34, каб. 509</w:t>
            </w:r>
            <w:r w:rsidR="00A66509">
              <w:rPr>
                <w:rFonts w:ascii="Arial" w:eastAsia="Times New Roman" w:hAnsi="Arial" w:cs="Arial"/>
                <w:color w:val="10002B"/>
                <w:sz w:val="20"/>
                <w:szCs w:val="20"/>
                <w:lang w:eastAsia="ru-RU"/>
              </w:rPr>
              <w:t>.</w:t>
            </w:r>
          </w:p>
          <w:p w14:paraId="610628CA" w14:textId="77777777" w:rsidR="00A66509" w:rsidRPr="00A66509" w:rsidRDefault="00A66509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24FCA" w14:textId="6068E631" w:rsidR="00773E7B" w:rsidRPr="00A66509" w:rsidRDefault="00773E7B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509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A66509" w:rsidRPr="00A66509">
              <w:rPr>
                <w:rFonts w:ascii="Arial" w:hAnsi="Arial" w:cs="Arial"/>
                <w:sz w:val="20"/>
                <w:szCs w:val="20"/>
              </w:rPr>
              <w:t>Национальн</w:t>
            </w:r>
            <w:r w:rsidR="00A66509">
              <w:rPr>
                <w:rFonts w:ascii="Arial" w:hAnsi="Arial" w:cs="Arial"/>
                <w:sz w:val="20"/>
                <w:szCs w:val="20"/>
              </w:rPr>
              <w:t>ую</w:t>
            </w:r>
            <w:r w:rsidR="00A66509" w:rsidRPr="00A66509">
              <w:rPr>
                <w:rFonts w:ascii="Arial" w:hAnsi="Arial" w:cs="Arial"/>
                <w:sz w:val="20"/>
                <w:szCs w:val="20"/>
              </w:rPr>
              <w:t xml:space="preserve"> ассоциаци</w:t>
            </w:r>
            <w:r w:rsidR="00A66509">
              <w:rPr>
                <w:rFonts w:ascii="Arial" w:hAnsi="Arial" w:cs="Arial"/>
                <w:sz w:val="20"/>
                <w:szCs w:val="20"/>
              </w:rPr>
              <w:t>ю</w:t>
            </w:r>
            <w:r w:rsidR="00A66509" w:rsidRPr="00A66509">
              <w:rPr>
                <w:rFonts w:ascii="Arial" w:hAnsi="Arial" w:cs="Arial"/>
                <w:sz w:val="20"/>
                <w:szCs w:val="20"/>
              </w:rPr>
              <w:t xml:space="preserve"> участников фондового рынка (НАУФОР)</w:t>
            </w:r>
            <w:r w:rsidRPr="00A665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7BB680" w14:textId="2E200F1F" w:rsidR="00773E7B" w:rsidRPr="00A66509" w:rsidRDefault="00773E7B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509">
              <w:rPr>
                <w:rFonts w:ascii="Arial" w:hAnsi="Arial" w:cs="Arial"/>
                <w:sz w:val="20"/>
                <w:szCs w:val="20"/>
              </w:rPr>
              <w:t xml:space="preserve">способы и адреса направления обращений (жалоб) указаны на официальном сайте </w:t>
            </w:r>
            <w:r w:rsidR="00A66509" w:rsidRPr="00A66509">
              <w:rPr>
                <w:rFonts w:ascii="Arial" w:hAnsi="Arial" w:cs="Arial"/>
                <w:sz w:val="20"/>
                <w:szCs w:val="20"/>
              </w:rPr>
              <w:t>НАУФОР</w:t>
            </w:r>
            <w:r w:rsidRPr="00A66509">
              <w:rPr>
                <w:rFonts w:ascii="Arial" w:hAnsi="Arial" w:cs="Arial"/>
                <w:sz w:val="20"/>
                <w:szCs w:val="20"/>
              </w:rPr>
              <w:t xml:space="preserve"> в сети «Интернет»: </w:t>
            </w:r>
            <w:r w:rsidR="00A66509" w:rsidRPr="00A66509">
              <w:rPr>
                <w:rFonts w:ascii="Arial" w:hAnsi="Arial" w:cs="Arial"/>
                <w:sz w:val="20"/>
                <w:szCs w:val="20"/>
              </w:rPr>
              <w:t>https://naufor.ru/</w:t>
            </w:r>
            <w:r w:rsidRPr="00A665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15163B" w14:textId="77777777" w:rsidR="00773E7B" w:rsidRPr="00A66509" w:rsidRDefault="00773E7B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509">
              <w:rPr>
                <w:rFonts w:ascii="Arial" w:hAnsi="Arial" w:cs="Arial"/>
                <w:sz w:val="20"/>
                <w:szCs w:val="20"/>
              </w:rPr>
              <w:t xml:space="preserve">Направление обращений (жалоб) осуществляется по: </w:t>
            </w:r>
          </w:p>
          <w:p w14:paraId="7A02A514" w14:textId="65ED3C90" w:rsidR="00773E7B" w:rsidRPr="00A66509" w:rsidRDefault="00773E7B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509">
              <w:rPr>
                <w:rFonts w:ascii="Arial" w:hAnsi="Arial" w:cs="Arial"/>
                <w:sz w:val="20"/>
                <w:szCs w:val="20"/>
              </w:rPr>
              <w:t xml:space="preserve">- адресу местонахождения </w:t>
            </w:r>
            <w:r w:rsidR="00A66509" w:rsidRPr="00A66509">
              <w:rPr>
                <w:rFonts w:ascii="Arial" w:hAnsi="Arial" w:cs="Arial"/>
                <w:sz w:val="20"/>
                <w:szCs w:val="20"/>
              </w:rPr>
              <w:t>НАУФОР</w:t>
            </w:r>
            <w:r w:rsidRPr="00A6650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66509" w:rsidRPr="00A66509">
              <w:rPr>
                <w:rFonts w:ascii="Arial" w:hAnsi="Arial" w:cs="Arial"/>
                <w:sz w:val="20"/>
                <w:szCs w:val="20"/>
              </w:rPr>
              <w:t>129090, г. Москва, 1-й Коптельский пер., д. 18, стр.1</w:t>
            </w:r>
          </w:p>
          <w:p w14:paraId="2B2897DB" w14:textId="1DEB39E4" w:rsidR="00773E7B" w:rsidRPr="00A66509" w:rsidRDefault="00773E7B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509">
              <w:rPr>
                <w:rFonts w:ascii="Arial" w:hAnsi="Arial" w:cs="Arial"/>
                <w:sz w:val="20"/>
                <w:szCs w:val="20"/>
              </w:rPr>
              <w:t xml:space="preserve">- телефону 8 (495) </w:t>
            </w:r>
            <w:hyperlink r:id="rId13" w:history="1">
              <w:r w:rsidR="00A66509" w:rsidRPr="00A66509">
                <w:rPr>
                  <w:rFonts w:ascii="Arial" w:hAnsi="Arial" w:cs="Arial"/>
                  <w:sz w:val="20"/>
                  <w:szCs w:val="20"/>
                </w:rPr>
                <w:t>787-77-75</w:t>
              </w:r>
            </w:hyperlink>
            <w:r w:rsidRPr="00A66509">
              <w:rPr>
                <w:rFonts w:ascii="Arial" w:hAnsi="Arial" w:cs="Arial"/>
                <w:sz w:val="20"/>
                <w:szCs w:val="20"/>
              </w:rPr>
              <w:t xml:space="preserve"> (при возникновении вопросов по отправке обращений (жалоб)</w:t>
            </w:r>
          </w:p>
          <w:p w14:paraId="4F567C22" w14:textId="77777777" w:rsidR="00773E7B" w:rsidRPr="00A66509" w:rsidRDefault="00773E7B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E4FA72" w14:textId="77777777" w:rsidR="00773E7B" w:rsidRPr="00A66509" w:rsidRDefault="00773E7B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509">
              <w:rPr>
                <w:rFonts w:ascii="Arial" w:hAnsi="Arial" w:cs="Arial"/>
                <w:sz w:val="20"/>
                <w:szCs w:val="20"/>
              </w:rPr>
              <w:t>В Банк России</w:t>
            </w:r>
          </w:p>
          <w:p w14:paraId="4268B5F0" w14:textId="77777777" w:rsidR="00773E7B" w:rsidRPr="00A66509" w:rsidRDefault="00773E7B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509">
              <w:rPr>
                <w:rFonts w:ascii="Arial" w:hAnsi="Arial" w:cs="Arial"/>
                <w:sz w:val="20"/>
                <w:szCs w:val="20"/>
              </w:rPr>
              <w:t>способы и адреса направления обращений (жалоб) указаны на официальном сайте Банка России в сети «Интернет»:</w:t>
            </w:r>
          </w:p>
          <w:p w14:paraId="46189FD0" w14:textId="77777777" w:rsidR="00773E7B" w:rsidRPr="00A66509" w:rsidRDefault="000C24CC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773E7B" w:rsidRPr="00A66509">
                <w:rPr>
                  <w:rFonts w:ascii="Arial" w:hAnsi="Arial" w:cs="Arial"/>
                  <w:sz w:val="20"/>
                  <w:szCs w:val="20"/>
                </w:rPr>
                <w:t>www.cbr.ru/contacts/</w:t>
              </w:r>
            </w:hyperlink>
            <w:r w:rsidR="00773E7B" w:rsidRPr="00A665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B7D06B" w14:textId="77777777" w:rsidR="00773E7B" w:rsidRPr="00A66509" w:rsidRDefault="00773E7B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509">
              <w:rPr>
                <w:rFonts w:ascii="Arial" w:hAnsi="Arial" w:cs="Arial"/>
                <w:sz w:val="20"/>
                <w:szCs w:val="20"/>
              </w:rPr>
              <w:t>www.cbr.ru/Reception/</w:t>
            </w:r>
          </w:p>
          <w:p w14:paraId="5BC37B40" w14:textId="77777777" w:rsidR="00773E7B" w:rsidRPr="00A66509" w:rsidRDefault="00773E7B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509">
              <w:rPr>
                <w:rFonts w:ascii="Arial" w:hAnsi="Arial" w:cs="Arial"/>
                <w:sz w:val="20"/>
                <w:szCs w:val="20"/>
              </w:rPr>
              <w:t xml:space="preserve">Адрес Банка России: 107016, Москва, ул. Неглинная, 12; </w:t>
            </w:r>
          </w:p>
          <w:p w14:paraId="755C330B" w14:textId="77777777" w:rsidR="00773E7B" w:rsidRPr="00A66509" w:rsidRDefault="00773E7B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509">
              <w:rPr>
                <w:rFonts w:ascii="Arial" w:hAnsi="Arial" w:cs="Arial"/>
                <w:sz w:val="20"/>
                <w:szCs w:val="20"/>
              </w:rPr>
              <w:t>Адрес общественной приемной Банка России: Москва, Сандуновский пер., д.3, стр.1</w:t>
            </w:r>
          </w:p>
          <w:p w14:paraId="6D1F234E" w14:textId="77777777" w:rsidR="00773E7B" w:rsidRPr="00A66509" w:rsidRDefault="00773E7B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509">
              <w:rPr>
                <w:rFonts w:ascii="Arial" w:hAnsi="Arial" w:cs="Arial"/>
                <w:sz w:val="20"/>
                <w:szCs w:val="20"/>
              </w:rPr>
              <w:t>Телефоны контактного центра Банка России:</w:t>
            </w:r>
          </w:p>
          <w:p w14:paraId="4A89B509" w14:textId="507B67B8" w:rsidR="00097379" w:rsidRPr="00A66509" w:rsidRDefault="00773E7B" w:rsidP="00773E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509">
              <w:rPr>
                <w:rFonts w:ascii="Arial" w:hAnsi="Arial" w:cs="Arial"/>
                <w:sz w:val="20"/>
                <w:szCs w:val="20"/>
              </w:rPr>
              <w:t>8 (499) 300-30-00, 8 (800) 300-30-00</w:t>
            </w:r>
          </w:p>
        </w:tc>
      </w:tr>
      <w:tr w:rsidR="00741D95" w:rsidRPr="00F60E84" w14:paraId="0AD1CA2B" w14:textId="77777777" w:rsidTr="007D04EA">
        <w:trPr>
          <w:trHeight w:val="2171"/>
        </w:trPr>
        <w:tc>
          <w:tcPr>
            <w:tcW w:w="3539" w:type="dxa"/>
            <w:vAlign w:val="center"/>
          </w:tcPr>
          <w:p w14:paraId="098B4329" w14:textId="15A40B65" w:rsidR="00741D95" w:rsidRPr="00773E7B" w:rsidRDefault="00741D95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t>Способы защиты прав Получателей финансовых услуг, включая информацию о возможности и способах досудебного (внесудебного) урегулирования спора, в том числе о наличии претензионного порядка, процедуре медиации (при их наличии)</w:t>
            </w:r>
          </w:p>
        </w:tc>
        <w:tc>
          <w:tcPr>
            <w:tcW w:w="7088" w:type="dxa"/>
            <w:vAlign w:val="center"/>
          </w:tcPr>
          <w:p w14:paraId="3E9C3CB5" w14:textId="3539749B" w:rsidR="00741D95" w:rsidRPr="009E1CF1" w:rsidRDefault="00741D95" w:rsidP="00773E7B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04EA">
              <w:rPr>
                <w:rFonts w:ascii="Arial" w:hAnsi="Arial" w:cs="Arial"/>
                <w:sz w:val="20"/>
                <w:szCs w:val="20"/>
              </w:rPr>
              <w:t xml:space="preserve">Способы защиты прав получателя финансовых услуг, включая информацию о наличии возможности и способах досудебного или внесудебного урегулирования спора, в том числе о претензионном порядке урегулирования спора, определены в Условиях осуществления депозитарной деятельности </w:t>
            </w:r>
            <w:r w:rsidRPr="007D04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«КОМПАНИЯ ТАКТ»</w:t>
            </w:r>
          </w:p>
        </w:tc>
      </w:tr>
      <w:tr w:rsidR="00741D95" w:rsidRPr="00F60E84" w14:paraId="5C1FE9D0" w14:textId="77777777" w:rsidTr="007D04EA">
        <w:trPr>
          <w:trHeight w:val="1139"/>
        </w:trPr>
        <w:tc>
          <w:tcPr>
            <w:tcW w:w="3539" w:type="dxa"/>
            <w:vAlign w:val="center"/>
          </w:tcPr>
          <w:p w14:paraId="7D8E5034" w14:textId="6F282A8E" w:rsidR="00741D95" w:rsidRPr="00773E7B" w:rsidRDefault="00741D95" w:rsidP="00773E7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t>Порядок информирования получателя финансовых услуг о получении обращения (жалобы)</w:t>
            </w:r>
          </w:p>
        </w:tc>
        <w:tc>
          <w:tcPr>
            <w:tcW w:w="7088" w:type="dxa"/>
            <w:vAlign w:val="center"/>
          </w:tcPr>
          <w:p w14:paraId="57A7D193" w14:textId="5F36CAE3" w:rsidR="00741D95" w:rsidRPr="00773E7B" w:rsidRDefault="00741D95" w:rsidP="00773E7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E7B">
              <w:rPr>
                <w:rFonts w:ascii="Arial" w:hAnsi="Arial" w:cs="Arial"/>
                <w:sz w:val="20"/>
                <w:szCs w:val="20"/>
              </w:rPr>
              <w:t>Сообщение о получении депозитарием обращения (жалобы) получателя финансовых услуг направляется заявителю с использованием средств связи, позволяющих фиксировать дату отправления ответа, в течение 5 рабочих дней с даты поступления обращения (жалобы)</w:t>
            </w:r>
          </w:p>
        </w:tc>
      </w:tr>
    </w:tbl>
    <w:p w14:paraId="5F0BB6F3" w14:textId="77777777" w:rsidR="00106DB8" w:rsidRPr="00D44F16" w:rsidRDefault="00106DB8" w:rsidP="004F76D8">
      <w:pPr>
        <w:suppressAutoHyphens/>
        <w:spacing w:after="150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0797A7E6" w14:textId="4ACB1DBB" w:rsidR="00773E7B" w:rsidRPr="00D44F16" w:rsidRDefault="00773E7B" w:rsidP="00773E7B">
      <w:pPr>
        <w:pStyle w:val="a9"/>
        <w:numPr>
          <w:ilvl w:val="0"/>
          <w:numId w:val="18"/>
        </w:numPr>
        <w:suppressAutoHyphens/>
        <w:spacing w:after="120" w:line="320" w:lineRule="atLeast"/>
        <w:ind w:left="851" w:firstLine="0"/>
        <w:jc w:val="both"/>
        <w:rPr>
          <w:rFonts w:ascii="Arial" w:hAnsi="Arial" w:cs="Arial"/>
          <w:sz w:val="20"/>
          <w:szCs w:val="20"/>
        </w:rPr>
      </w:pPr>
      <w:r w:rsidRPr="00D44F16">
        <w:rPr>
          <w:rFonts w:ascii="Arial" w:hAnsi="Arial" w:cs="Arial"/>
          <w:sz w:val="20"/>
          <w:szCs w:val="20"/>
        </w:rPr>
        <w:t>Порядок предоставления информации</w:t>
      </w:r>
    </w:p>
    <w:p w14:paraId="6010E10C" w14:textId="77777777" w:rsidR="00773E7B" w:rsidRPr="00D44F16" w:rsidRDefault="00773E7B" w:rsidP="00773E7B">
      <w:pPr>
        <w:suppressAutoHyphens/>
        <w:spacing w:after="120" w:line="320" w:lineRule="atLeast"/>
        <w:ind w:firstLine="851"/>
        <w:jc w:val="both"/>
        <w:rPr>
          <w:rFonts w:ascii="Arial" w:hAnsi="Arial" w:cs="Arial"/>
          <w:sz w:val="20"/>
          <w:szCs w:val="20"/>
        </w:rPr>
      </w:pPr>
      <w:r w:rsidRPr="00D44F16">
        <w:rPr>
          <w:rFonts w:ascii="Arial" w:hAnsi="Arial" w:cs="Arial"/>
          <w:sz w:val="20"/>
          <w:szCs w:val="20"/>
        </w:rPr>
        <w:t xml:space="preserve">По запросу Получателя финансовых услуг депозитарий предоставляет информацию, указанную в </w:t>
      </w:r>
      <w:hyperlink w:anchor="P39" w:tooltip="2.1. В местах, предназначенных для обслуживания Получателей финансовых услуг, а также на официальном сайте депозитария в информационно-телекоммуникационной сети &quot;Интернет&quot; (далее - сайт депозитария) депозитарий предоставляет всем Получателям финансовых услуг д">
        <w:r w:rsidRPr="00D44F16">
          <w:rPr>
            <w:rFonts w:ascii="Arial" w:hAnsi="Arial" w:cs="Arial"/>
            <w:sz w:val="20"/>
            <w:szCs w:val="20"/>
          </w:rPr>
          <w:t>пункте 2.1</w:t>
        </w:r>
      </w:hyperlink>
      <w:r w:rsidRPr="00D44F16">
        <w:rPr>
          <w:rFonts w:ascii="Arial" w:hAnsi="Arial" w:cs="Arial"/>
          <w:sz w:val="20"/>
          <w:szCs w:val="20"/>
        </w:rPr>
        <w:t xml:space="preserve"> Базового стандарта, а также документы и их копии, содержащие указанную информацию (при необходимости), по выбору депозитария способом, которым был направлен такой запрос (если иное не указано в запросе), или почтовым отправлением (или иным способом, гарантирующим доставку ответа) в течение 15 (пятнадцати) рабочих дней со дня получения запроса.</w:t>
      </w:r>
    </w:p>
    <w:p w14:paraId="02966691" w14:textId="77777777" w:rsidR="00773E7B" w:rsidRPr="00D44F16" w:rsidRDefault="00773E7B" w:rsidP="00773E7B">
      <w:pPr>
        <w:suppressAutoHyphens/>
        <w:spacing w:after="120" w:line="320" w:lineRule="atLeast"/>
        <w:ind w:firstLine="851"/>
        <w:jc w:val="both"/>
        <w:rPr>
          <w:rFonts w:ascii="Arial" w:hAnsi="Arial" w:cs="Arial"/>
          <w:sz w:val="20"/>
          <w:szCs w:val="20"/>
        </w:rPr>
      </w:pPr>
      <w:bookmarkStart w:id="1" w:name="P52"/>
      <w:bookmarkEnd w:id="1"/>
      <w:r w:rsidRPr="00D44F16">
        <w:rPr>
          <w:rFonts w:ascii="Arial" w:hAnsi="Arial" w:cs="Arial"/>
          <w:sz w:val="20"/>
          <w:szCs w:val="20"/>
        </w:rPr>
        <w:t xml:space="preserve">В случае если в соответствии с </w:t>
      </w:r>
      <w:hyperlink w:anchor="P51" w:tooltip="2.2. Если иное не предусмотрено пунктами 2.3 - 2.5, 2.11 Базового стандарта или законодательством Российской Федерации, по запросу Получателя финансовых услуг депозитарий предоставляет информацию, указанную в пункте 2.1 Базового стандарта, а также документы и ">
        <w:r w:rsidRPr="00D44F16">
          <w:rPr>
            <w:rFonts w:ascii="Arial" w:hAnsi="Arial" w:cs="Arial"/>
            <w:sz w:val="20"/>
            <w:szCs w:val="20"/>
          </w:rPr>
          <w:t>пунктом 2.2</w:t>
        </w:r>
      </w:hyperlink>
      <w:r w:rsidRPr="00D44F16">
        <w:rPr>
          <w:rFonts w:ascii="Arial" w:hAnsi="Arial" w:cs="Arial"/>
          <w:sz w:val="20"/>
          <w:szCs w:val="20"/>
        </w:rPr>
        <w:t xml:space="preserve"> Базового стандарта запрашивается информация (документы) на бумажном носителе, предоставление которой предусматривает ее оплату, депозитарий предоставляет указанную информацию (документы) в течение 15 (пятнадцати) рабочих дней со дня получения платы.</w:t>
      </w:r>
    </w:p>
    <w:p w14:paraId="5EE96B5E" w14:textId="77777777" w:rsidR="00773E7B" w:rsidRPr="00D44F16" w:rsidRDefault="00773E7B" w:rsidP="00773E7B">
      <w:pPr>
        <w:suppressAutoHyphens/>
        <w:spacing w:after="120" w:line="320" w:lineRule="atLeast"/>
        <w:ind w:firstLine="851"/>
        <w:jc w:val="both"/>
        <w:rPr>
          <w:rFonts w:ascii="Arial" w:hAnsi="Arial" w:cs="Arial"/>
          <w:sz w:val="20"/>
          <w:szCs w:val="20"/>
        </w:rPr>
      </w:pPr>
      <w:r w:rsidRPr="00D44F16">
        <w:rPr>
          <w:rFonts w:ascii="Arial" w:hAnsi="Arial" w:cs="Arial"/>
          <w:sz w:val="20"/>
          <w:szCs w:val="20"/>
        </w:rPr>
        <w:t>При этом плата, взимаемая за предоставление информации (документа) на бумажном носителе, не должна превышать затрат на ее изготовление и передачу. Копии документов, предоставляемые на бумажном носителе, заверяются работником депозитария по требованию Получателя финансовых услуг.</w:t>
      </w:r>
    </w:p>
    <w:p w14:paraId="3BC8D2D0" w14:textId="77777777" w:rsidR="00773E7B" w:rsidRPr="00D44F16" w:rsidRDefault="00773E7B" w:rsidP="00773E7B">
      <w:pPr>
        <w:suppressAutoHyphens/>
        <w:spacing w:after="120" w:line="320" w:lineRule="atLeast"/>
        <w:ind w:firstLine="851"/>
        <w:jc w:val="both"/>
        <w:rPr>
          <w:rFonts w:ascii="Arial" w:hAnsi="Arial" w:cs="Arial"/>
          <w:sz w:val="20"/>
          <w:szCs w:val="20"/>
        </w:rPr>
      </w:pPr>
      <w:r w:rsidRPr="00D44F16">
        <w:rPr>
          <w:rFonts w:ascii="Arial" w:hAnsi="Arial" w:cs="Arial"/>
          <w:sz w:val="20"/>
          <w:szCs w:val="20"/>
        </w:rPr>
        <w:lastRenderedPageBreak/>
        <w:t>Информация о размере либо порядке расчета вознаграждения депозитария, иных видах и суммах платежей (порядке определения сумм платежей), которые клиент (потенциальный клиент) должен будет уплатить за предоставление ему финансовой услуги, должна быть предоставлена в срок, не превышающий 30 (тридцати) рабочих дней со дня получения депозитарием соответствующего запроса. Такая информация по решению депозитария может быть предоставлена путем ее размещения на официальном сайте депозитария с направлением клиенту (потенциальному клиенту) полного адреса страницы на официальном сайте депозитария, где размещена указанная информация, а также наименования раздела официального сайта депозитария, на котором она размещена (при наличии), если иное не предусмотрено запросом.</w:t>
      </w:r>
    </w:p>
    <w:p w14:paraId="224C41FE" w14:textId="77777777" w:rsidR="00773E7B" w:rsidRPr="00D44F16" w:rsidRDefault="00773E7B" w:rsidP="00773E7B">
      <w:pPr>
        <w:suppressAutoHyphens/>
        <w:spacing w:after="120" w:line="320" w:lineRule="atLeast"/>
        <w:ind w:firstLine="851"/>
        <w:jc w:val="both"/>
        <w:rPr>
          <w:rFonts w:ascii="Arial" w:hAnsi="Arial" w:cs="Arial"/>
          <w:sz w:val="20"/>
          <w:szCs w:val="20"/>
        </w:rPr>
      </w:pPr>
      <w:bookmarkStart w:id="2" w:name="P55"/>
      <w:bookmarkEnd w:id="2"/>
      <w:r w:rsidRPr="00D44F16">
        <w:rPr>
          <w:rFonts w:ascii="Arial" w:hAnsi="Arial" w:cs="Arial"/>
          <w:sz w:val="20"/>
          <w:szCs w:val="20"/>
        </w:rPr>
        <w:t xml:space="preserve">Депозитарий по требованию предоставляет бывшим клиентам и лицам, в пользу которых установлено обременение ценных бумаг, формы запросов о предоставлении информации, указанной в </w:t>
      </w:r>
      <w:hyperlink w:anchor="P39" w:tooltip="2.1. В местах, предназначенных для обслуживания Получателей финансовых услуг, а также на официальном сайте депозитария в информационно-телекоммуникационной сети &quot;Интернет&quot; (далее - сайт депозитария) депозитарий предоставляет всем Получателям финансовых услуг д">
        <w:r w:rsidRPr="00D44F16">
          <w:rPr>
            <w:rFonts w:ascii="Arial" w:hAnsi="Arial" w:cs="Arial"/>
            <w:sz w:val="20"/>
            <w:szCs w:val="20"/>
          </w:rPr>
          <w:t>пункте 2.1</w:t>
        </w:r>
      </w:hyperlink>
      <w:r w:rsidRPr="00D44F16">
        <w:rPr>
          <w:rFonts w:ascii="Arial" w:hAnsi="Arial" w:cs="Arial"/>
          <w:sz w:val="20"/>
          <w:szCs w:val="20"/>
        </w:rPr>
        <w:t xml:space="preserve"> Базового стандарта, а также информацию о стоимости услуг, оказываемых бывшим клиентам и лицам, в пользу которых установлено обременение ценных бумаг.</w:t>
      </w:r>
    </w:p>
    <w:p w14:paraId="628C6B3D" w14:textId="77777777" w:rsidR="00773E7B" w:rsidRPr="00D44F16" w:rsidRDefault="00773E7B" w:rsidP="00773E7B">
      <w:pPr>
        <w:suppressAutoHyphens/>
        <w:spacing w:after="120" w:line="320" w:lineRule="atLeast"/>
        <w:ind w:firstLine="851"/>
        <w:jc w:val="both"/>
        <w:rPr>
          <w:rFonts w:ascii="Arial" w:hAnsi="Arial" w:cs="Arial"/>
          <w:sz w:val="20"/>
          <w:szCs w:val="20"/>
        </w:rPr>
      </w:pPr>
      <w:r w:rsidRPr="00D44F16">
        <w:rPr>
          <w:rFonts w:ascii="Arial" w:hAnsi="Arial" w:cs="Arial"/>
          <w:sz w:val="20"/>
          <w:szCs w:val="20"/>
        </w:rPr>
        <w:t>Депозитарий по требованию предоставляет потенциальным клиентам-эмитентам договор, в соответствии с которым депозитарий осуществляет ведение эмиссионного счета и (или) обязательное централизованное хранение ценных бумаг (централизованный учет прав на ценные бумаги), потенциальным клиентам-брокерам - договор, в соответствии с которым брокеру открывается счет, предназначенный для учета эмиссионных ценных бумаг при их размещении.</w:t>
      </w:r>
    </w:p>
    <w:p w14:paraId="3FFAE551" w14:textId="77777777" w:rsidR="00773E7B" w:rsidRPr="00D44F16" w:rsidRDefault="00773E7B" w:rsidP="00773E7B">
      <w:pPr>
        <w:suppressAutoHyphens/>
        <w:spacing w:after="120" w:line="320" w:lineRule="atLeast"/>
        <w:ind w:firstLine="851"/>
        <w:jc w:val="both"/>
        <w:rPr>
          <w:rFonts w:ascii="Arial" w:hAnsi="Arial" w:cs="Arial"/>
          <w:sz w:val="20"/>
          <w:szCs w:val="20"/>
        </w:rPr>
      </w:pPr>
      <w:r w:rsidRPr="00D44F16">
        <w:rPr>
          <w:rFonts w:ascii="Arial" w:hAnsi="Arial" w:cs="Arial"/>
          <w:sz w:val="20"/>
          <w:szCs w:val="20"/>
        </w:rPr>
        <w:t>Депозитарий по требованию предоставляет наследникам информацию о документах, необходимых для перехода права собственности на принадлежащие депоненту ценные бумаги по наследству к другим лицам в соответствии с завещанием или федеральным законом. Депозитарий предоставляет указанную информацию в офисах, предназначенных для приема Получателей финансовых услуг, и на сайте депозитария.</w:t>
      </w:r>
    </w:p>
    <w:sectPr w:rsidR="00773E7B" w:rsidRPr="00D44F16" w:rsidSect="009E1CF1">
      <w:footerReference w:type="even" r:id="rId15"/>
      <w:footerReference w:type="default" r:id="rId16"/>
      <w:pgSz w:w="11900" w:h="16840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35EB8" w14:textId="77777777" w:rsidR="000C24CC" w:rsidRDefault="000C24CC" w:rsidP="00F944DA">
      <w:r>
        <w:separator/>
      </w:r>
    </w:p>
  </w:endnote>
  <w:endnote w:type="continuationSeparator" w:id="0">
    <w:p w14:paraId="1AD9EECC" w14:textId="77777777" w:rsidR="000C24CC" w:rsidRDefault="000C24CC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F9178" w14:textId="77777777"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C73BF" w14:textId="77777777"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21819" w14:textId="77777777"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EF6B9" w14:textId="77777777" w:rsidR="000C24CC" w:rsidRDefault="000C24CC" w:rsidP="00F944DA">
      <w:r>
        <w:separator/>
      </w:r>
    </w:p>
  </w:footnote>
  <w:footnote w:type="continuationSeparator" w:id="0">
    <w:p w14:paraId="43AE0F27" w14:textId="77777777" w:rsidR="000C24CC" w:rsidRDefault="000C24CC" w:rsidP="00F9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6299"/>
    <w:multiLevelType w:val="hybridMultilevel"/>
    <w:tmpl w:val="184ED0A8"/>
    <w:lvl w:ilvl="0" w:tplc="38102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C6B"/>
    <w:multiLevelType w:val="hybridMultilevel"/>
    <w:tmpl w:val="29C01B56"/>
    <w:lvl w:ilvl="0" w:tplc="CEC611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61036F2"/>
    <w:multiLevelType w:val="multilevel"/>
    <w:tmpl w:val="53D4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26BD3"/>
    <w:multiLevelType w:val="hybridMultilevel"/>
    <w:tmpl w:val="37B21396"/>
    <w:lvl w:ilvl="0" w:tplc="7C9AB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1B6A6A"/>
    <w:multiLevelType w:val="hybridMultilevel"/>
    <w:tmpl w:val="04185DE0"/>
    <w:lvl w:ilvl="0" w:tplc="C6F40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4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53A90"/>
    <w:multiLevelType w:val="hybridMultilevel"/>
    <w:tmpl w:val="E4EA922E"/>
    <w:lvl w:ilvl="0" w:tplc="0F4086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444444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50032"/>
    <w:multiLevelType w:val="hybridMultilevel"/>
    <w:tmpl w:val="CDA0FB74"/>
    <w:lvl w:ilvl="0" w:tplc="8C0637B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444444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4076322"/>
    <w:multiLevelType w:val="hybridMultilevel"/>
    <w:tmpl w:val="5710543C"/>
    <w:lvl w:ilvl="0" w:tplc="F97A47F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4246C"/>
    <w:multiLevelType w:val="hybridMultilevel"/>
    <w:tmpl w:val="5100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E1DEC"/>
    <w:multiLevelType w:val="hybridMultilevel"/>
    <w:tmpl w:val="B994F6E4"/>
    <w:lvl w:ilvl="0" w:tplc="609A73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4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74944"/>
    <w:multiLevelType w:val="multilevel"/>
    <w:tmpl w:val="0700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E25310"/>
    <w:multiLevelType w:val="multilevel"/>
    <w:tmpl w:val="CA2A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8F1E23"/>
    <w:multiLevelType w:val="hybridMultilevel"/>
    <w:tmpl w:val="A6F8F3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658CB"/>
    <w:multiLevelType w:val="multilevel"/>
    <w:tmpl w:val="5B4E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693CEF"/>
    <w:multiLevelType w:val="hybridMultilevel"/>
    <w:tmpl w:val="A68A6E60"/>
    <w:lvl w:ilvl="0" w:tplc="FF840D04">
      <w:start w:val="1"/>
      <w:numFmt w:val="decimal"/>
      <w:lvlText w:val="%1)"/>
      <w:lvlJc w:val="left"/>
      <w:pPr>
        <w:ind w:left="915" w:hanging="375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1726E48"/>
    <w:multiLevelType w:val="hybridMultilevel"/>
    <w:tmpl w:val="250CC5D8"/>
    <w:lvl w:ilvl="0" w:tplc="7F9E6A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4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C4B2B"/>
    <w:multiLevelType w:val="hybridMultilevel"/>
    <w:tmpl w:val="49CA2CBA"/>
    <w:lvl w:ilvl="0" w:tplc="59766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31189A"/>
    <w:multiLevelType w:val="multilevel"/>
    <w:tmpl w:val="1376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4"/>
  </w:num>
  <w:num w:numId="5">
    <w:abstractNumId w:val="15"/>
  </w:num>
  <w:num w:numId="6">
    <w:abstractNumId w:val="6"/>
  </w:num>
  <w:num w:numId="7">
    <w:abstractNumId w:val="5"/>
  </w:num>
  <w:num w:numId="8">
    <w:abstractNumId w:val="14"/>
  </w:num>
  <w:num w:numId="9">
    <w:abstractNumId w:val="0"/>
  </w:num>
  <w:num w:numId="10">
    <w:abstractNumId w:val="12"/>
  </w:num>
  <w:num w:numId="11">
    <w:abstractNumId w:val="13"/>
  </w:num>
  <w:num w:numId="12">
    <w:abstractNumId w:val="2"/>
  </w:num>
  <w:num w:numId="13">
    <w:abstractNumId w:val="8"/>
  </w:num>
  <w:num w:numId="14">
    <w:abstractNumId w:val="7"/>
  </w:num>
  <w:num w:numId="15">
    <w:abstractNumId w:val="10"/>
  </w:num>
  <w:num w:numId="16">
    <w:abstractNumId w:val="17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CD"/>
    <w:rsid w:val="0002383D"/>
    <w:rsid w:val="00053CD9"/>
    <w:rsid w:val="000636FC"/>
    <w:rsid w:val="00092C9F"/>
    <w:rsid w:val="00097379"/>
    <w:rsid w:val="000C24CC"/>
    <w:rsid w:val="00106DB8"/>
    <w:rsid w:val="00114C7C"/>
    <w:rsid w:val="00144C97"/>
    <w:rsid w:val="00154211"/>
    <w:rsid w:val="002109C2"/>
    <w:rsid w:val="002109EA"/>
    <w:rsid w:val="00212D63"/>
    <w:rsid w:val="00247358"/>
    <w:rsid w:val="00260C95"/>
    <w:rsid w:val="002A3B17"/>
    <w:rsid w:val="002C0A22"/>
    <w:rsid w:val="00330093"/>
    <w:rsid w:val="00385CA2"/>
    <w:rsid w:val="003875C3"/>
    <w:rsid w:val="003E6933"/>
    <w:rsid w:val="0044700A"/>
    <w:rsid w:val="004805CD"/>
    <w:rsid w:val="004F76D8"/>
    <w:rsid w:val="00560D89"/>
    <w:rsid w:val="005941C5"/>
    <w:rsid w:val="005B142A"/>
    <w:rsid w:val="00605688"/>
    <w:rsid w:val="00612820"/>
    <w:rsid w:val="00631A3B"/>
    <w:rsid w:val="006545C7"/>
    <w:rsid w:val="00732B8C"/>
    <w:rsid w:val="00741D95"/>
    <w:rsid w:val="007553E1"/>
    <w:rsid w:val="00773E7B"/>
    <w:rsid w:val="007D04EA"/>
    <w:rsid w:val="007D4D62"/>
    <w:rsid w:val="00803ECB"/>
    <w:rsid w:val="00837753"/>
    <w:rsid w:val="00850B26"/>
    <w:rsid w:val="00864D62"/>
    <w:rsid w:val="00893B43"/>
    <w:rsid w:val="008A45CD"/>
    <w:rsid w:val="008E3CBC"/>
    <w:rsid w:val="0094340B"/>
    <w:rsid w:val="009662EF"/>
    <w:rsid w:val="00967014"/>
    <w:rsid w:val="00972E7D"/>
    <w:rsid w:val="009A2769"/>
    <w:rsid w:val="009B24F8"/>
    <w:rsid w:val="009E1CF1"/>
    <w:rsid w:val="00A050BA"/>
    <w:rsid w:val="00A14C53"/>
    <w:rsid w:val="00A4352C"/>
    <w:rsid w:val="00A66509"/>
    <w:rsid w:val="00A72F99"/>
    <w:rsid w:val="00A73F7A"/>
    <w:rsid w:val="00AA281A"/>
    <w:rsid w:val="00B16047"/>
    <w:rsid w:val="00B242D4"/>
    <w:rsid w:val="00B6665D"/>
    <w:rsid w:val="00C101B9"/>
    <w:rsid w:val="00C12DA8"/>
    <w:rsid w:val="00C20762"/>
    <w:rsid w:val="00C74C7D"/>
    <w:rsid w:val="00CA57D4"/>
    <w:rsid w:val="00CB3E94"/>
    <w:rsid w:val="00CC2D2B"/>
    <w:rsid w:val="00CF2ECF"/>
    <w:rsid w:val="00D02AED"/>
    <w:rsid w:val="00D44F16"/>
    <w:rsid w:val="00D621D7"/>
    <w:rsid w:val="00D65C13"/>
    <w:rsid w:val="00D76D9B"/>
    <w:rsid w:val="00D90A68"/>
    <w:rsid w:val="00E049F3"/>
    <w:rsid w:val="00E57393"/>
    <w:rsid w:val="00E70454"/>
    <w:rsid w:val="00E73721"/>
    <w:rsid w:val="00EB5C19"/>
    <w:rsid w:val="00EB713F"/>
    <w:rsid w:val="00EB7E59"/>
    <w:rsid w:val="00F04AE1"/>
    <w:rsid w:val="00F60E84"/>
    <w:rsid w:val="00F67889"/>
    <w:rsid w:val="00F8278B"/>
    <w:rsid w:val="00F90C9B"/>
    <w:rsid w:val="00F944DA"/>
    <w:rsid w:val="00FC1F40"/>
    <w:rsid w:val="00FE407B"/>
    <w:rsid w:val="00FE58DE"/>
    <w:rsid w:val="00FF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3793F3"/>
  <w14:defaultImageDpi w14:val="300"/>
  <w15:chartTrackingRefBased/>
  <w15:docId w15:val="{FE984CA1-2023-4BD7-9680-6529445C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3B1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a9">
    <w:name w:val="List Paragraph"/>
    <w:basedOn w:val="a"/>
    <w:uiPriority w:val="34"/>
    <w:qFormat/>
    <w:rsid w:val="00A73F7A"/>
    <w:pPr>
      <w:ind w:left="720"/>
      <w:contextualSpacing/>
    </w:pPr>
  </w:style>
  <w:style w:type="table" w:styleId="aa">
    <w:name w:val="Table Grid"/>
    <w:basedOn w:val="a1"/>
    <w:uiPriority w:val="59"/>
    <w:rsid w:val="00A73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65C13"/>
    <w:rPr>
      <w:color w:val="0000FF" w:themeColor="hyperlink"/>
      <w:u w:val="single"/>
    </w:rPr>
  </w:style>
  <w:style w:type="paragraph" w:customStyle="1" w:styleId="ConsPlusNormal">
    <w:name w:val="ConsPlusNormal"/>
    <w:rsid w:val="00FE407B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3B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2A3B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wrp">
    <w:name w:val="a__wrp"/>
    <w:basedOn w:val="a0"/>
    <w:rsid w:val="002A3B17"/>
  </w:style>
  <w:style w:type="paragraph" w:styleId="ad">
    <w:name w:val="Balloon Text"/>
    <w:basedOn w:val="a"/>
    <w:link w:val="ae"/>
    <w:uiPriority w:val="99"/>
    <w:semiHidden/>
    <w:unhideWhenUsed/>
    <w:rsid w:val="003875C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875C3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E3CB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E3CB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E3CB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E3CB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E3CBC"/>
    <w:rPr>
      <w:b/>
      <w:bCs/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F04AE1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0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anytakt.ru/about/licenz/&#1051;&#1080;&#1094;&#1077;&#1085;&#1079;&#1080;&#1103;_&#1044;&#1077;&#1087;&#1086;&#1079;&#1080;&#1090;&#1072;&#1088;.jpg" TargetMode="External"/><Relationship Id="rId13" Type="http://schemas.openxmlformats.org/officeDocument/2006/relationships/hyperlink" Target="tel:8495787777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8495787777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ompanytak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panytakt.ru/" TargetMode="External"/><Relationship Id="rId14" Type="http://schemas.openxmlformats.org/officeDocument/2006/relationships/hyperlink" Target="http://www.cbr.ru/contacts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307C3D-029B-4FD8-AC47-97029958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Камнева Галия Сирачевна</dc:creator>
  <cp:keywords/>
  <dc:description/>
  <cp:lastModifiedBy>Мулюкин Дмитрий Геннадьевич</cp:lastModifiedBy>
  <cp:revision>2</cp:revision>
  <dcterms:created xsi:type="dcterms:W3CDTF">2023-11-28T06:49:00Z</dcterms:created>
  <dcterms:modified xsi:type="dcterms:W3CDTF">2023-11-28T06:49:00Z</dcterms:modified>
</cp:coreProperties>
</file>